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798" w:rsidRDefault="00CD17B6" w:rsidP="00CD17B6">
      <w:pPr>
        <w:jc w:val="center"/>
        <w:rPr>
          <w:b/>
        </w:rPr>
      </w:pPr>
      <w:r w:rsidRPr="00CD17B6">
        <w:rPr>
          <w:b/>
        </w:rPr>
        <w:t>ESSA Draft Comments for Community School Partners</w:t>
      </w:r>
    </w:p>
    <w:p w:rsidR="00CD17B6" w:rsidRDefault="00CD17B6" w:rsidP="00CD17B6">
      <w:pPr>
        <w:rPr>
          <w:b/>
        </w:rPr>
      </w:pPr>
    </w:p>
    <w:p w:rsidR="00CD17B6" w:rsidRPr="005F3707" w:rsidRDefault="00CD17B6" w:rsidP="00CD17B6">
      <w:pPr>
        <w:pStyle w:val="NoSpacing"/>
        <w:rPr>
          <w:i/>
          <w:sz w:val="24"/>
          <w:szCs w:val="24"/>
        </w:rPr>
      </w:pPr>
      <w:r w:rsidRPr="005F3707">
        <w:rPr>
          <w:b/>
          <w:sz w:val="24"/>
          <w:szCs w:val="24"/>
        </w:rPr>
        <w:t>Introduction</w:t>
      </w:r>
      <w:r w:rsidRPr="005F3707">
        <w:rPr>
          <w:sz w:val="24"/>
          <w:szCs w:val="24"/>
        </w:rPr>
        <w:t xml:space="preserve">: </w:t>
      </w:r>
      <w:r w:rsidRPr="005F3707">
        <w:rPr>
          <w:i/>
          <w:sz w:val="24"/>
          <w:szCs w:val="24"/>
        </w:rPr>
        <w:t xml:space="preserve">Hello, my name is [your name], and I work with [your organization or program] in [your location]. We serve children and youth [describe the population you serve through community schools]. </w:t>
      </w:r>
    </w:p>
    <w:p w:rsidR="00CD17B6" w:rsidRPr="005F3707" w:rsidRDefault="00CD17B6" w:rsidP="00CD17B6">
      <w:pPr>
        <w:pStyle w:val="NoSpacing"/>
        <w:ind w:firstLine="720"/>
        <w:rPr>
          <w:i/>
          <w:sz w:val="24"/>
          <w:szCs w:val="24"/>
        </w:rPr>
      </w:pPr>
      <w:r w:rsidRPr="005F3707">
        <w:rPr>
          <w:i/>
          <w:sz w:val="24"/>
          <w:szCs w:val="24"/>
        </w:rPr>
        <w:t xml:space="preserve">I would like to take the opportunity to provide comments on the </w:t>
      </w:r>
      <w:r w:rsidR="005F3707" w:rsidRPr="005F3707">
        <w:rPr>
          <w:i/>
          <w:sz w:val="24"/>
          <w:szCs w:val="24"/>
        </w:rPr>
        <w:t xml:space="preserve">state’s </w:t>
      </w:r>
      <w:r w:rsidRPr="005F3707">
        <w:rPr>
          <w:i/>
          <w:sz w:val="24"/>
          <w:szCs w:val="24"/>
        </w:rPr>
        <w:t>ESSA</w:t>
      </w:r>
      <w:r w:rsidR="005F3707" w:rsidRPr="005F3707">
        <w:rPr>
          <w:i/>
          <w:sz w:val="24"/>
          <w:szCs w:val="24"/>
        </w:rPr>
        <w:t xml:space="preserve"> draft</w:t>
      </w:r>
      <w:r w:rsidRPr="005F3707">
        <w:rPr>
          <w:i/>
          <w:sz w:val="24"/>
          <w:szCs w:val="24"/>
        </w:rPr>
        <w:t xml:space="preserve"> plan. </w:t>
      </w:r>
      <w:r w:rsidR="005F3707" w:rsidRPr="005F3707">
        <w:rPr>
          <w:i/>
          <w:sz w:val="24"/>
          <w:szCs w:val="24"/>
        </w:rPr>
        <w:t>There are several</w:t>
      </w:r>
      <w:r w:rsidRPr="005F3707">
        <w:rPr>
          <w:i/>
          <w:sz w:val="24"/>
          <w:szCs w:val="24"/>
        </w:rPr>
        <w:t xml:space="preserve"> places in the plan where the role of community schools could be expanded to support Illinois’ youth and families a</w:t>
      </w:r>
      <w:r w:rsidR="005F3707">
        <w:rPr>
          <w:i/>
          <w:sz w:val="24"/>
          <w:szCs w:val="24"/>
        </w:rPr>
        <w:t xml:space="preserve">nd promote academic success </w:t>
      </w:r>
      <w:r w:rsidRPr="005F3707">
        <w:rPr>
          <w:i/>
          <w:sz w:val="24"/>
          <w:szCs w:val="24"/>
        </w:rPr>
        <w:t>and well</w:t>
      </w:r>
      <w:r w:rsidR="005F3707">
        <w:rPr>
          <w:i/>
          <w:sz w:val="24"/>
          <w:szCs w:val="24"/>
        </w:rPr>
        <w:t>-</w:t>
      </w:r>
      <w:r w:rsidRPr="005F3707">
        <w:rPr>
          <w:i/>
          <w:sz w:val="24"/>
          <w:szCs w:val="24"/>
        </w:rPr>
        <w:t xml:space="preserve">being.  </w:t>
      </w:r>
    </w:p>
    <w:p w:rsidR="00330494" w:rsidRDefault="00330494"/>
    <w:p w:rsidR="00330494" w:rsidRDefault="00330494">
      <w:r>
        <w:t xml:space="preserve">1.2 </w:t>
      </w:r>
      <w:r w:rsidR="00B42463">
        <w:t xml:space="preserve">Coordination [A. </w:t>
      </w:r>
      <w:r>
        <w:t>Plan Coordination</w:t>
      </w:r>
      <w:r w:rsidR="00B42463">
        <w:t>, pg. 6]</w:t>
      </w:r>
    </w:p>
    <w:p w:rsidR="00330494" w:rsidRDefault="00E304F2">
      <w:r w:rsidRPr="00E304F2">
        <w:rPr>
          <w:u w:val="single"/>
        </w:rPr>
        <w:t>Recommendation:</w:t>
      </w:r>
      <w:r>
        <w:t xml:space="preserve"> </w:t>
      </w:r>
      <w:r w:rsidR="00330494">
        <w:t>The state should coordinate and integrate Title I funding with other funding at the district or school level (special education funding, bilingual funding, 21</w:t>
      </w:r>
      <w:r w:rsidR="00330494" w:rsidRPr="00330494">
        <w:rPr>
          <w:vertAlign w:val="superscript"/>
        </w:rPr>
        <w:t>st</w:t>
      </w:r>
      <w:r w:rsidR="00330494">
        <w:t xml:space="preserve"> century funding) to hire school site coordinators who can support the integration of serv</w:t>
      </w:r>
      <w:r w:rsidR="00760970">
        <w:t xml:space="preserve">ices for vulnerable populations. Family engagement in schools is often infrequent and unpredictable, as educators often do not have the necessary tools and training to engage meaningfully with families and communities. Such infrequent engagement contributes to a climate of distrust between families and schools. These challenges are addressed by a strong infrastructure for stakeholder participation and support, such as the Community School model.     </w:t>
      </w:r>
      <w:r w:rsidR="00330494">
        <w:t>Leveraging funds in this way would promote comprehensive, efficient, and collaborative programming for students and families</w:t>
      </w:r>
      <w:r w:rsidR="00760970">
        <w:t xml:space="preserve"> </w:t>
      </w:r>
    </w:p>
    <w:p w:rsidR="00330494" w:rsidRDefault="00330494"/>
    <w:p w:rsidR="00330494" w:rsidRDefault="00330494">
      <w:r>
        <w:t>3.1 Accountability System</w:t>
      </w:r>
      <w:r w:rsidR="00B42463">
        <w:t xml:space="preserve"> [pg. 20]</w:t>
      </w:r>
    </w:p>
    <w:p w:rsidR="00330494" w:rsidRDefault="00330494">
      <w:r>
        <w:tab/>
      </w:r>
      <w:r>
        <w:tab/>
      </w:r>
    </w:p>
    <w:p w:rsidR="00330494" w:rsidRDefault="00330494">
      <w:r>
        <w:t>Equitable Accountability System- How might a system avoid “bubble syndrome?”</w:t>
      </w:r>
    </w:p>
    <w:p w:rsidR="00330494" w:rsidRDefault="00E304F2">
      <w:r w:rsidRPr="00E304F2">
        <w:rPr>
          <w:u w:val="single"/>
        </w:rPr>
        <w:t>Recommendation:</w:t>
      </w:r>
      <w:r>
        <w:t xml:space="preserve"> </w:t>
      </w:r>
      <w:r w:rsidR="00330494">
        <w:t xml:space="preserve">The state should include a concrete budgetary allotment dedicated to parent engagement activities linked to metrics and outcomes. To avoid “bubble syndrome,” </w:t>
      </w:r>
      <w:r>
        <w:t xml:space="preserve">districts and individual </w:t>
      </w:r>
      <w:r w:rsidR="00330494">
        <w:t>schools must be accountable to families for the outcomes of all students. Schools can create Parent Advisory Committees and recruit families from different vulnerable subgroups (</w:t>
      </w:r>
      <w:r>
        <w:t xml:space="preserve">such as EL students, special education students, and foster youth) to analyze school-wide data and take part in school improvement decision-making. </w:t>
      </w:r>
    </w:p>
    <w:p w:rsidR="00330494" w:rsidRDefault="00330494" w:rsidP="00E304F2">
      <w:pPr>
        <w:ind w:firstLine="720"/>
      </w:pPr>
      <w:r>
        <w:t xml:space="preserve">It is also important to invest in the human capital necessary to perform successful outreach to hard-to-reach communities. </w:t>
      </w:r>
      <w:r w:rsidR="00E304F2">
        <w:t xml:space="preserve">A school-site coordinator would be instrumental in performing outreach and leveraging resources to meet parent engagement goals. </w:t>
      </w:r>
    </w:p>
    <w:p w:rsidR="00B42463" w:rsidRDefault="00B42463" w:rsidP="00B42463"/>
    <w:p w:rsidR="00B42463" w:rsidRDefault="00B42463" w:rsidP="00B42463">
      <w:r>
        <w:t xml:space="preserve">3.2 Identification of Schools [A. Comprehensive Support and Improvement Schools, </w:t>
      </w:r>
      <w:r w:rsidR="001A10CD">
        <w:t xml:space="preserve">ii. </w:t>
      </w:r>
      <w:r>
        <w:t xml:space="preserve">pg. </w:t>
      </w:r>
      <w:r w:rsidR="001A10CD">
        <w:t>23]</w:t>
      </w:r>
    </w:p>
    <w:p w:rsidR="00330494" w:rsidRDefault="00330494"/>
    <w:p w:rsidR="00330494" w:rsidRDefault="00E304F2" w:rsidP="00E304F2">
      <w:pPr>
        <w:pStyle w:val="ListParagraph"/>
        <w:numPr>
          <w:ilvl w:val="0"/>
          <w:numId w:val="1"/>
        </w:numPr>
      </w:pPr>
      <w:r>
        <w:t xml:space="preserve">Is growth in the “all students” group </w:t>
      </w:r>
      <w:r w:rsidR="00F62E20">
        <w:t>sufficient</w:t>
      </w:r>
      <w:r>
        <w:t xml:space="preserve"> or must there </w:t>
      </w:r>
      <w:proofErr w:type="gramStart"/>
      <w:r>
        <w:t>be</w:t>
      </w:r>
      <w:proofErr w:type="gramEnd"/>
      <w:r>
        <w:t xml:space="preserve"> growth for underperforming student groups as well?</w:t>
      </w:r>
    </w:p>
    <w:p w:rsidR="00E304F2" w:rsidRDefault="00E304F2" w:rsidP="0047204F">
      <w:pPr>
        <w:ind w:left="720"/>
      </w:pPr>
      <w:r w:rsidRPr="00E304F2">
        <w:rPr>
          <w:u w:val="single"/>
        </w:rPr>
        <w:t>Recommendation:</w:t>
      </w:r>
      <w:r>
        <w:t xml:space="preserve"> Growth for underperforming students should be req</w:t>
      </w:r>
      <w:r w:rsidR="00752F36">
        <w:t>uired as a component of a state</w:t>
      </w:r>
      <w:r>
        <w:t>wide strategy to prevent bubble syndrome and promote engagement of hard-to-reach families.</w:t>
      </w:r>
      <w:r w:rsidR="007D590E">
        <w:t xml:space="preserve"> Furthermore, a</w:t>
      </w:r>
      <w:r>
        <w:t xml:space="preserve">uthentic </w:t>
      </w:r>
      <w:r>
        <w:lastRenderedPageBreak/>
        <w:t>family engagement should be one of th</w:t>
      </w:r>
      <w:bookmarkStart w:id="0" w:name="_GoBack"/>
      <w:bookmarkEnd w:id="0"/>
      <w:r>
        <w:t xml:space="preserve">e metrics on which the state tracks progress. </w:t>
      </w:r>
      <w:r w:rsidR="0006599B">
        <w:t>The state should design guideposts for how to engage communities in needs assessments, asset maps, and school-wide plans with the goal to improve outcomes</w:t>
      </w:r>
      <w:r w:rsidR="009C376E">
        <w:t xml:space="preserve"> and mitigate or remove nonacademic barriers to success for</w:t>
      </w:r>
      <w:r w:rsidR="0006599B">
        <w:t xml:space="preserve"> consistently underperforming groups. </w:t>
      </w:r>
    </w:p>
    <w:p w:rsidR="007D590E" w:rsidRDefault="007D590E" w:rsidP="007D590E">
      <w:pPr>
        <w:rPr>
          <w:u w:val="single"/>
        </w:rPr>
      </w:pPr>
    </w:p>
    <w:p w:rsidR="0029479A" w:rsidRDefault="007D590E" w:rsidP="009D5AFD">
      <w:r>
        <w:t xml:space="preserve">3.2 </w:t>
      </w:r>
      <w:r w:rsidR="0029479A">
        <w:t>Identification of Schools:</w:t>
      </w:r>
      <w:r w:rsidR="001A10CD">
        <w:t xml:space="preserve"> [B. Targeted Support and Improvement Schools, ii. pg. 26] </w:t>
      </w:r>
      <w:r w:rsidR="0029479A">
        <w:tab/>
        <w:t xml:space="preserve">  </w:t>
      </w:r>
    </w:p>
    <w:p w:rsidR="0029479A" w:rsidRDefault="0029479A" w:rsidP="007D590E"/>
    <w:p w:rsidR="0047204F" w:rsidRDefault="00525419" w:rsidP="001A10CD">
      <w:pPr>
        <w:pStyle w:val="ListParagraph"/>
        <w:numPr>
          <w:ilvl w:val="0"/>
          <w:numId w:val="1"/>
        </w:numPr>
      </w:pPr>
      <w:r w:rsidRPr="00A97181">
        <w:t>What, if any, additional exit criteria should Illinois use? If so, what criteria and why?</w:t>
      </w:r>
      <w:r>
        <w:t xml:space="preserve"> </w:t>
      </w:r>
    </w:p>
    <w:p w:rsidR="00525419" w:rsidRDefault="00820EDF" w:rsidP="0047204F">
      <w:pPr>
        <w:ind w:left="360"/>
      </w:pPr>
      <w:r w:rsidRPr="0047204F">
        <w:rPr>
          <w:u w:val="single"/>
        </w:rPr>
        <w:t>Recommendation:</w:t>
      </w:r>
      <w:r>
        <w:t xml:space="preserve"> The state should require that schools establish sustainability plans to ensure viability and success of </w:t>
      </w:r>
      <w:r w:rsidR="003E58CC">
        <w:t xml:space="preserve">school improvement initiatives. Comprehensive school improvement systems cannot be maintained without a strategic vision regarding ongoing management of programs, funding </w:t>
      </w:r>
      <w:proofErr w:type="gramStart"/>
      <w:r w:rsidR="003E58CC">
        <w:t>streams</w:t>
      </w:r>
      <w:proofErr w:type="gramEnd"/>
      <w:r w:rsidR="003E58CC">
        <w:t xml:space="preserve">, and cross-system collaboration. </w:t>
      </w:r>
    </w:p>
    <w:p w:rsidR="00525419" w:rsidRDefault="00525419" w:rsidP="00525419"/>
    <w:p w:rsidR="003A26DE" w:rsidRPr="008F277F" w:rsidRDefault="00525419" w:rsidP="00525419">
      <w:r>
        <w:t>3.3. State Support &amp; Improvement for Low-Performing Schools</w:t>
      </w:r>
      <w:r w:rsidR="001A10CD">
        <w:t xml:space="preserve"> [A. Allocation of School Improvement Resources, pg. 29]</w:t>
      </w:r>
    </w:p>
    <w:p w:rsidR="001A10CD" w:rsidRDefault="001A10CD" w:rsidP="00525419">
      <w:r>
        <w:tab/>
        <w:t>A.</w:t>
      </w:r>
      <w:r w:rsidR="003A26DE" w:rsidRPr="008F277F">
        <w:t xml:space="preserve"> What are practical ways for the state to include practitioners and stakeholders in the creation of a state formula and/or instruments that evaluate the quality of an improvem</w:t>
      </w:r>
      <w:r w:rsidR="008F277F" w:rsidRPr="008F277F">
        <w:t>ent plan?</w:t>
      </w:r>
      <w:r w:rsidR="008F277F">
        <w:t xml:space="preserve"> </w:t>
      </w:r>
    </w:p>
    <w:p w:rsidR="008F277F" w:rsidRDefault="008F277F" w:rsidP="00525419">
      <w:r w:rsidRPr="008F277F">
        <w:rPr>
          <w:u w:val="single"/>
        </w:rPr>
        <w:t>Recommendation:</w:t>
      </w:r>
      <w:r>
        <w:t xml:space="preserve"> The state should include Community School standards as a</w:t>
      </w:r>
      <w:r w:rsidR="00A97181">
        <w:t>n</w:t>
      </w:r>
      <w:r>
        <w:t xml:space="preserve"> instrument to support stakeholders in evaluating the quality of an improvement plan. </w:t>
      </w:r>
      <w:r w:rsidR="00A97181">
        <w:t xml:space="preserve">Community School Standards promote the success of academically at-risk students by creating structures for family and community engagement and wraparound supports that remove barriers to academic success. </w:t>
      </w:r>
    </w:p>
    <w:p w:rsidR="003A26DE" w:rsidRDefault="003A26DE" w:rsidP="00525419"/>
    <w:p w:rsidR="00617A2F" w:rsidRDefault="00617A2F" w:rsidP="00617A2F">
      <w:r>
        <w:t xml:space="preserve">[B. </w:t>
      </w:r>
      <w:r w:rsidR="003A26DE">
        <w:t>Evidence-Based Interventions</w:t>
      </w:r>
      <w:r>
        <w:t xml:space="preserve">, pg 30] </w:t>
      </w:r>
    </w:p>
    <w:p w:rsidR="003A26DE" w:rsidRDefault="00617A2F" w:rsidP="00617A2F">
      <w:pPr>
        <w:ind w:firstLine="720"/>
      </w:pPr>
      <w:r>
        <w:t xml:space="preserve">B. </w:t>
      </w:r>
      <w:r w:rsidR="003A26DE">
        <w:t xml:space="preserve"> ISBE requests stakeholder response or additional ideas regarding the ISBE proposal for evidence-based strategies</w:t>
      </w:r>
    </w:p>
    <w:p w:rsidR="00CA63A6" w:rsidRDefault="003A26DE" w:rsidP="003A073B">
      <w:r w:rsidRPr="003A073B">
        <w:rPr>
          <w:u w:val="single"/>
        </w:rPr>
        <w:t>Recommendation:</w:t>
      </w:r>
      <w:r>
        <w:t xml:space="preserve"> The community school strategy should be a fundamental component of the state’s school improvement plans and plans for transforming low-performing schools. </w:t>
      </w:r>
      <w:r w:rsidR="00CA63A6">
        <w:t>The community school model promotes academic achievement by fostering family engagement, aligning resources to remove nonacademic barriers to success, engaging the community in plann</w:t>
      </w:r>
      <w:r w:rsidR="008B548C">
        <w:t xml:space="preserve">ing for school improvement, and </w:t>
      </w:r>
      <w:r w:rsidR="00CA63A6">
        <w:t xml:space="preserve">providing afterschool programs linked to classroom learning and enrichment. </w:t>
      </w:r>
    </w:p>
    <w:p w:rsidR="00BF06BB" w:rsidRDefault="000E5C39" w:rsidP="00202F9F">
      <w:pPr>
        <w:ind w:firstLine="720"/>
      </w:pPr>
      <w:r>
        <w:t>Grant recipients should be encouraged to use a planning year to spend a portion of School Improvement Grant funds on community engagement activities with the goal to develop the community school strategy</w:t>
      </w:r>
      <w:r w:rsidR="003125DB">
        <w:t xml:space="preserve">. </w:t>
      </w:r>
      <w:r w:rsidR="003A073B">
        <w:t xml:space="preserve">For family engagement to support whole-school improvement, rather than just individual students, schools should structure key decisions to include family and community input. </w:t>
      </w:r>
      <w:r w:rsidR="003125DB">
        <w:t xml:space="preserve">Core engagement activities should include involving the community in needs assessments and asset mapping, establishing organized parent groups, holding public meetings to engage parents and community members in shaping school improvement plans, and providing wraparound services to students and families. </w:t>
      </w:r>
      <w:r w:rsidR="00A97181">
        <w:lastRenderedPageBreak/>
        <w:t xml:space="preserve">This planning year should also be spent establishing cross-systems alignment at the community level to foster sustainability of family engagement and support programs. </w:t>
      </w:r>
      <w:r w:rsidR="0053595F">
        <w:t xml:space="preserve">Districts and schools can use the Community School standards as a tool to support the development of </w:t>
      </w:r>
      <w:r w:rsidR="00C1186E">
        <w:t>this infrastructure</w:t>
      </w:r>
      <w:r w:rsidR="0053595F">
        <w:t xml:space="preserve">. </w:t>
      </w:r>
      <w:r w:rsidR="009D5AFD">
        <w:t xml:space="preserve"> </w:t>
      </w:r>
    </w:p>
    <w:p w:rsidR="003125DB" w:rsidRDefault="003125DB" w:rsidP="003125DB"/>
    <w:p w:rsidR="003125DB" w:rsidRDefault="00654CE5" w:rsidP="003125DB">
      <w:r>
        <w:t>4.2 Support for Educators [A. Resources to Support State-Level Strategies, pg. 34]</w:t>
      </w:r>
    </w:p>
    <w:p w:rsidR="003A073B" w:rsidRDefault="00654CE5" w:rsidP="006F31F7">
      <w:pPr>
        <w:ind w:firstLine="720"/>
      </w:pPr>
      <w:r w:rsidRPr="00654CE5">
        <w:t>A.</w:t>
      </w:r>
      <w:r w:rsidR="003A073B">
        <w:rPr>
          <w:u w:val="single"/>
        </w:rPr>
        <w:t xml:space="preserve"> Recommendation:</w:t>
      </w:r>
      <w:r w:rsidR="003A073B">
        <w:t xml:space="preserve"> </w:t>
      </w:r>
      <w:r w:rsidR="008B548C">
        <w:t>The state plan should prioritize</w:t>
      </w:r>
      <w:r w:rsidR="003A073B">
        <w:t xml:space="preserve"> professional learning opportunities that support teachers in engaging parents and communities as partners in education</w:t>
      </w:r>
      <w:r w:rsidR="008B548C">
        <w:t xml:space="preserve">. Principals also need professional development that builds their capacity in developing cross-community partnerships and creating a structure of shared decision-making with parents and community members. </w:t>
      </w:r>
      <w:r w:rsidR="006F31F7">
        <w:t xml:space="preserve">Parent engagement is often avoided or ignored because schools don’t have the tools or strategies to implement effective outreach and services for families. The community school model provides a structure that principals can use to accomplish these goals. </w:t>
      </w:r>
    </w:p>
    <w:p w:rsidR="003125DB" w:rsidRDefault="006F31F7" w:rsidP="009D5AFD">
      <w:pPr>
        <w:ind w:firstLine="720"/>
      </w:pPr>
      <w:r>
        <w:tab/>
      </w:r>
      <w:r w:rsidR="005411DB">
        <w:t xml:space="preserve"> </w:t>
      </w:r>
    </w:p>
    <w:p w:rsidR="004D1A6B" w:rsidRDefault="006F31F7" w:rsidP="006F31F7">
      <w:r>
        <w:t>5</w:t>
      </w:r>
      <w:r w:rsidR="00654CE5">
        <w:t>.1 Well-Rounded and Supportive Education for Students [</w:t>
      </w:r>
      <w:r w:rsidR="004D1A6B">
        <w:t>E. Parent, Family, and Community Engagement</w:t>
      </w:r>
      <w:r w:rsidR="00654CE5">
        <w:t>, pg. 51]</w:t>
      </w:r>
    </w:p>
    <w:p w:rsidR="004D1A6B" w:rsidRPr="000E5C39" w:rsidRDefault="004D1A6B" w:rsidP="006F31F7">
      <w:r>
        <w:tab/>
      </w:r>
      <w:r w:rsidR="00654CE5">
        <w:t xml:space="preserve">E. </w:t>
      </w:r>
      <w:r w:rsidRPr="004D1A6B">
        <w:rPr>
          <w:u w:val="single"/>
        </w:rPr>
        <w:t>Recommendation:</w:t>
      </w:r>
      <w:r>
        <w:t xml:space="preserve"> The majority of community schools in Illinois </w:t>
      </w:r>
      <w:r w:rsidR="00AD6CFF">
        <w:t>operate on</w:t>
      </w:r>
      <w:r>
        <w:t xml:space="preserve"> </w:t>
      </w:r>
      <w:r w:rsidR="009D5AFD">
        <w:t xml:space="preserve">Title IV, Part B </w:t>
      </w:r>
      <w:r>
        <w:t>21</w:t>
      </w:r>
      <w:r w:rsidRPr="004D1A6B">
        <w:rPr>
          <w:vertAlign w:val="superscript"/>
        </w:rPr>
        <w:t>st</w:t>
      </w:r>
      <w:r>
        <w:t xml:space="preserve"> Century Communi</w:t>
      </w:r>
      <w:r w:rsidR="00AD6CFF">
        <w:t>ty Learning Center funding. M</w:t>
      </w:r>
      <w:r>
        <w:t xml:space="preserve">any grants </w:t>
      </w:r>
      <w:r w:rsidR="00AD6CFF">
        <w:t>are used for</w:t>
      </w:r>
      <w:r>
        <w:t xml:space="preserve"> community schools versus stan</w:t>
      </w:r>
      <w:r w:rsidR="00AD6CFF">
        <w:t>d-alone afterschool programming. As such,</w:t>
      </w:r>
      <w:r>
        <w:t xml:space="preserve"> </w:t>
      </w:r>
      <w:r w:rsidR="00AD6CFF">
        <w:t xml:space="preserve">the state </w:t>
      </w:r>
      <w:r w:rsidR="009D5AFD">
        <w:t xml:space="preserve">should </w:t>
      </w:r>
      <w:r w:rsidR="00AD6CFF">
        <w:t xml:space="preserve">include </w:t>
      </w:r>
      <w:r w:rsidR="009D5AFD">
        <w:t>Community S</w:t>
      </w:r>
      <w:r>
        <w:t xml:space="preserve">chool standards </w:t>
      </w:r>
      <w:r w:rsidR="00AD6CFF">
        <w:t>in the ESSA plan</w:t>
      </w:r>
      <w:r w:rsidR="009D5AFD">
        <w:t xml:space="preserve"> in addition to ACT Now standards</w:t>
      </w:r>
      <w:r w:rsidR="00AD6CFF">
        <w:t xml:space="preserve"> as a tool to</w:t>
      </w:r>
      <w:r>
        <w:t xml:space="preserve"> support districts in </w:t>
      </w:r>
      <w:r w:rsidR="00AD6CFF">
        <w:t xml:space="preserve">combining classroom changes with wraparound supports that remove barriers to academic success. </w:t>
      </w:r>
    </w:p>
    <w:p w:rsidR="00776F22" w:rsidRDefault="00776F22" w:rsidP="00760970">
      <w:pPr>
        <w:ind w:firstLine="720"/>
      </w:pPr>
      <w:r>
        <w:t>Furthermore, the state should take advant</w:t>
      </w:r>
      <w:r w:rsidR="008F5E2E">
        <w:t>age of grant opportunities</w:t>
      </w:r>
      <w:r>
        <w:t xml:space="preserve"> available through Title IV, Part E of ESSA</w:t>
      </w:r>
      <w:r w:rsidR="008F5E2E">
        <w:t xml:space="preserve"> to establish a state-wide system of school-based resource centers for youth and families. ISBE could model an Illinois resource center initiative after Kentucky’s Family Resource and Youth Services Centers, which were established in 852 schools across the state following the Kentucky Education Reform Act of 1990.   </w:t>
      </w:r>
    </w:p>
    <w:p w:rsidR="00741356" w:rsidRDefault="00741356" w:rsidP="00741356"/>
    <w:p w:rsidR="00741356" w:rsidRPr="00741356" w:rsidRDefault="00741356" w:rsidP="00741356">
      <w:pPr>
        <w:pStyle w:val="NoSpacing"/>
        <w:rPr>
          <w:rFonts w:eastAsia="Times New Roman" w:cs="Times New Roman"/>
          <w:b/>
          <w:sz w:val="24"/>
          <w:szCs w:val="24"/>
        </w:rPr>
      </w:pPr>
      <w:r w:rsidRPr="00741356">
        <w:rPr>
          <w:rFonts w:eastAsia="Times New Roman" w:cs="Times New Roman"/>
          <w:b/>
          <w:sz w:val="24"/>
          <w:szCs w:val="24"/>
        </w:rPr>
        <w:t>Conclusion</w:t>
      </w:r>
    </w:p>
    <w:p w:rsidR="00741356" w:rsidRPr="00741356" w:rsidRDefault="00741356" w:rsidP="00741356">
      <w:pPr>
        <w:pStyle w:val="NoSpacing"/>
        <w:rPr>
          <w:i/>
          <w:sz w:val="24"/>
          <w:szCs w:val="24"/>
        </w:rPr>
      </w:pPr>
    </w:p>
    <w:p w:rsidR="00741356" w:rsidRPr="007D6282" w:rsidRDefault="00741356" w:rsidP="007D6282">
      <w:pPr>
        <w:pStyle w:val="NoSpacing"/>
        <w:rPr>
          <w:rFonts w:cs="Arial"/>
          <w:i/>
          <w:sz w:val="24"/>
          <w:szCs w:val="24"/>
        </w:rPr>
      </w:pPr>
      <w:r w:rsidRPr="00741356">
        <w:rPr>
          <w:i/>
          <w:sz w:val="24"/>
          <w:szCs w:val="24"/>
        </w:rPr>
        <w:t xml:space="preserve">ESSA provides Illinois with the opportunity to create a </w:t>
      </w:r>
      <w:r>
        <w:rPr>
          <w:i/>
          <w:sz w:val="24"/>
          <w:szCs w:val="24"/>
        </w:rPr>
        <w:t>comprehensive vision of</w:t>
      </w:r>
      <w:r w:rsidRPr="00741356">
        <w:rPr>
          <w:i/>
          <w:sz w:val="24"/>
          <w:szCs w:val="24"/>
        </w:rPr>
        <w:t xml:space="preserve"> success</w:t>
      </w:r>
      <w:r>
        <w:rPr>
          <w:i/>
          <w:sz w:val="24"/>
          <w:szCs w:val="24"/>
        </w:rPr>
        <w:t xml:space="preserve"> for children and youth</w:t>
      </w:r>
      <w:r w:rsidRPr="00741356">
        <w:rPr>
          <w:i/>
          <w:sz w:val="24"/>
          <w:szCs w:val="24"/>
        </w:rPr>
        <w:t xml:space="preserve">. </w:t>
      </w:r>
      <w:r w:rsidR="007D6282">
        <w:rPr>
          <w:i/>
          <w:sz w:val="24"/>
          <w:szCs w:val="24"/>
        </w:rPr>
        <w:t xml:space="preserve">In the implementation of ESSA, we </w:t>
      </w:r>
      <w:r w:rsidR="00D460C7" w:rsidRPr="00D460C7">
        <w:rPr>
          <w:i/>
          <w:sz w:val="24"/>
          <w:szCs w:val="24"/>
        </w:rPr>
        <w:t xml:space="preserve">hope that ISBE </w:t>
      </w:r>
      <w:r w:rsidR="007D6282">
        <w:rPr>
          <w:i/>
          <w:sz w:val="24"/>
          <w:szCs w:val="24"/>
        </w:rPr>
        <w:t>includes</w:t>
      </w:r>
      <w:r w:rsidR="00D460C7" w:rsidRPr="00D460C7">
        <w:rPr>
          <w:i/>
          <w:sz w:val="24"/>
          <w:szCs w:val="24"/>
        </w:rPr>
        <w:t xml:space="preserve"> n</w:t>
      </w:r>
      <w:r w:rsidR="00D460C7">
        <w:rPr>
          <w:i/>
          <w:sz w:val="24"/>
          <w:szCs w:val="24"/>
        </w:rPr>
        <w:t>onacademic measures of success,</w:t>
      </w:r>
      <w:r w:rsidR="00D460C7" w:rsidRPr="00D460C7">
        <w:rPr>
          <w:i/>
          <w:sz w:val="24"/>
          <w:szCs w:val="24"/>
        </w:rPr>
        <w:t xml:space="preserve"> recommends structures for family and community engagement with schools</w:t>
      </w:r>
      <w:r w:rsidR="00D460C7">
        <w:rPr>
          <w:i/>
          <w:sz w:val="24"/>
          <w:szCs w:val="24"/>
        </w:rPr>
        <w:t>,</w:t>
      </w:r>
      <w:r w:rsidR="00D460C7" w:rsidRPr="00D460C7">
        <w:rPr>
          <w:i/>
          <w:sz w:val="24"/>
          <w:szCs w:val="24"/>
        </w:rPr>
        <w:t xml:space="preserve"> and creates a system of school improvement strategies that weave together classroom changes with wraparound supports. The community </w:t>
      </w:r>
      <w:r w:rsidR="007D6282">
        <w:rPr>
          <w:i/>
          <w:sz w:val="24"/>
          <w:szCs w:val="24"/>
        </w:rPr>
        <w:t xml:space="preserve">school model offers an </w:t>
      </w:r>
      <w:r w:rsidR="00D460C7" w:rsidRPr="00D460C7">
        <w:rPr>
          <w:i/>
          <w:sz w:val="24"/>
          <w:szCs w:val="24"/>
        </w:rPr>
        <w:t>infrastructure</w:t>
      </w:r>
      <w:r w:rsidR="007D6282">
        <w:rPr>
          <w:i/>
          <w:sz w:val="24"/>
          <w:szCs w:val="24"/>
        </w:rPr>
        <w:t xml:space="preserve"> that would support Illinois </w:t>
      </w:r>
      <w:r w:rsidR="00D460C7" w:rsidRPr="00D460C7">
        <w:rPr>
          <w:i/>
          <w:sz w:val="24"/>
          <w:szCs w:val="24"/>
        </w:rPr>
        <w:t>districts</w:t>
      </w:r>
      <w:r w:rsidR="007D6282">
        <w:rPr>
          <w:i/>
          <w:sz w:val="24"/>
          <w:szCs w:val="24"/>
        </w:rPr>
        <w:t xml:space="preserve"> and schools</w:t>
      </w:r>
      <w:r w:rsidR="00D460C7" w:rsidRPr="00D460C7">
        <w:rPr>
          <w:i/>
          <w:sz w:val="24"/>
          <w:szCs w:val="24"/>
        </w:rPr>
        <w:t xml:space="preserve"> to achieve these goals. </w:t>
      </w:r>
    </w:p>
    <w:p w:rsidR="00CA63A6" w:rsidRDefault="00CA63A6" w:rsidP="003A26DE">
      <w:pPr>
        <w:pStyle w:val="ListParagraph"/>
      </w:pPr>
    </w:p>
    <w:p w:rsidR="003A26DE" w:rsidRPr="007D590E" w:rsidRDefault="003A26DE" w:rsidP="000E5C39"/>
    <w:sectPr w:rsidR="003A26DE" w:rsidRPr="007D590E" w:rsidSect="006C2798">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5B4E" w:rsidRDefault="003B5B4E" w:rsidP="008757B6">
      <w:r>
        <w:separator/>
      </w:r>
    </w:p>
  </w:endnote>
  <w:endnote w:type="continuationSeparator" w:id="0">
    <w:p w:rsidR="003B5B4E" w:rsidRDefault="003B5B4E" w:rsidP="008757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5B4E" w:rsidRDefault="003B5B4E" w:rsidP="008757B6">
      <w:r>
        <w:separator/>
      </w:r>
    </w:p>
  </w:footnote>
  <w:footnote w:type="continuationSeparator" w:id="0">
    <w:p w:rsidR="003B5B4E" w:rsidRDefault="003B5B4E" w:rsidP="008757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286DC9"/>
    <w:multiLevelType w:val="hybridMultilevel"/>
    <w:tmpl w:val="895C0D3E"/>
    <w:lvl w:ilvl="0" w:tplc="706C542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8541A7E"/>
    <w:multiLevelType w:val="hybridMultilevel"/>
    <w:tmpl w:val="8DEC0A1C"/>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EC5F67"/>
    <w:multiLevelType w:val="hybridMultilevel"/>
    <w:tmpl w:val="50CC338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17558A"/>
    <w:multiLevelType w:val="hybridMultilevel"/>
    <w:tmpl w:val="998E48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7B146ED7"/>
    <w:multiLevelType w:val="hybridMultilevel"/>
    <w:tmpl w:val="C69E4E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330494"/>
    <w:rsid w:val="0006599B"/>
    <w:rsid w:val="000E5C39"/>
    <w:rsid w:val="00171E85"/>
    <w:rsid w:val="001A10CD"/>
    <w:rsid w:val="00202F9F"/>
    <w:rsid w:val="00247DFF"/>
    <w:rsid w:val="0029479A"/>
    <w:rsid w:val="002D5129"/>
    <w:rsid w:val="003125DB"/>
    <w:rsid w:val="00330494"/>
    <w:rsid w:val="003A073B"/>
    <w:rsid w:val="003A26DE"/>
    <w:rsid w:val="003B5B4E"/>
    <w:rsid w:val="003E58CC"/>
    <w:rsid w:val="0047204F"/>
    <w:rsid w:val="004D1A6B"/>
    <w:rsid w:val="00525419"/>
    <w:rsid w:val="0053595F"/>
    <w:rsid w:val="005411DB"/>
    <w:rsid w:val="00557081"/>
    <w:rsid w:val="005F3707"/>
    <w:rsid w:val="00617A2F"/>
    <w:rsid w:val="00654CE5"/>
    <w:rsid w:val="006C2798"/>
    <w:rsid w:val="006C49E0"/>
    <w:rsid w:val="006F31F7"/>
    <w:rsid w:val="00741356"/>
    <w:rsid w:val="00752F36"/>
    <w:rsid w:val="00760970"/>
    <w:rsid w:val="00776F22"/>
    <w:rsid w:val="007B7775"/>
    <w:rsid w:val="007D590E"/>
    <w:rsid w:val="007D6282"/>
    <w:rsid w:val="00820EDF"/>
    <w:rsid w:val="008757B6"/>
    <w:rsid w:val="008B548C"/>
    <w:rsid w:val="008F277F"/>
    <w:rsid w:val="008F5E2E"/>
    <w:rsid w:val="009C376E"/>
    <w:rsid w:val="009D5AFD"/>
    <w:rsid w:val="00A97181"/>
    <w:rsid w:val="00AD4E6A"/>
    <w:rsid w:val="00AD6CFF"/>
    <w:rsid w:val="00B26858"/>
    <w:rsid w:val="00B42463"/>
    <w:rsid w:val="00BF06BB"/>
    <w:rsid w:val="00C1186E"/>
    <w:rsid w:val="00C17278"/>
    <w:rsid w:val="00CA63A6"/>
    <w:rsid w:val="00CD17B6"/>
    <w:rsid w:val="00D460C7"/>
    <w:rsid w:val="00E01FA7"/>
    <w:rsid w:val="00E304F2"/>
    <w:rsid w:val="00EF254E"/>
    <w:rsid w:val="00F62E2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FA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04F2"/>
    <w:pPr>
      <w:ind w:left="720"/>
      <w:contextualSpacing/>
    </w:pPr>
  </w:style>
  <w:style w:type="paragraph" w:styleId="Header">
    <w:name w:val="header"/>
    <w:basedOn w:val="Normal"/>
    <w:link w:val="HeaderChar"/>
    <w:uiPriority w:val="99"/>
    <w:semiHidden/>
    <w:unhideWhenUsed/>
    <w:rsid w:val="008757B6"/>
    <w:pPr>
      <w:tabs>
        <w:tab w:val="center" w:pos="4680"/>
        <w:tab w:val="right" w:pos="9360"/>
      </w:tabs>
    </w:pPr>
  </w:style>
  <w:style w:type="character" w:customStyle="1" w:styleId="HeaderChar">
    <w:name w:val="Header Char"/>
    <w:basedOn w:val="DefaultParagraphFont"/>
    <w:link w:val="Header"/>
    <w:uiPriority w:val="99"/>
    <w:semiHidden/>
    <w:rsid w:val="008757B6"/>
  </w:style>
  <w:style w:type="paragraph" w:styleId="Footer">
    <w:name w:val="footer"/>
    <w:basedOn w:val="Normal"/>
    <w:link w:val="FooterChar"/>
    <w:uiPriority w:val="99"/>
    <w:semiHidden/>
    <w:unhideWhenUsed/>
    <w:rsid w:val="008757B6"/>
    <w:pPr>
      <w:tabs>
        <w:tab w:val="center" w:pos="4680"/>
        <w:tab w:val="right" w:pos="9360"/>
      </w:tabs>
    </w:pPr>
  </w:style>
  <w:style w:type="character" w:customStyle="1" w:styleId="FooterChar">
    <w:name w:val="Footer Char"/>
    <w:basedOn w:val="DefaultParagraphFont"/>
    <w:link w:val="Footer"/>
    <w:uiPriority w:val="99"/>
    <w:semiHidden/>
    <w:rsid w:val="008757B6"/>
  </w:style>
  <w:style w:type="paragraph" w:styleId="NoSpacing">
    <w:name w:val="No Spacing"/>
    <w:uiPriority w:val="1"/>
    <w:qFormat/>
    <w:rsid w:val="00CD17B6"/>
    <w:rPr>
      <w:rFonts w:eastAsiaTheme="minorHAnsi"/>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04F2"/>
    <w:pPr>
      <w:ind w:left="720"/>
      <w:contextualSpacing/>
    </w:pPr>
  </w:style>
</w:styles>
</file>

<file path=word/webSettings.xml><?xml version="1.0" encoding="utf-8"?>
<w:webSettings xmlns:r="http://schemas.openxmlformats.org/officeDocument/2006/relationships" xmlns:w="http://schemas.openxmlformats.org/wordprocessingml/2006/main">
  <w:divs>
    <w:div w:id="10393542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1211</Words>
  <Characters>6907</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Cull</dc:creator>
  <cp:lastModifiedBy>Mmitchell</cp:lastModifiedBy>
  <cp:revision>2</cp:revision>
  <dcterms:created xsi:type="dcterms:W3CDTF">2016-09-21T15:16:00Z</dcterms:created>
  <dcterms:modified xsi:type="dcterms:W3CDTF">2016-09-21T15:16:00Z</dcterms:modified>
</cp:coreProperties>
</file>